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C5" w:rsidRPr="00D27C8F" w:rsidRDefault="009F4AC5" w:rsidP="009F4AC5">
      <w:pPr>
        <w:pStyle w:val="a3"/>
        <w:jc w:val="center"/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 w:rsidRPr="00D27C8F">
        <w:rPr>
          <w:rFonts w:ascii="Times New Roman" w:hAnsi="Times New Roman" w:cs="Times New Roman"/>
          <w:sz w:val="18"/>
          <w:szCs w:val="18"/>
          <w:u w:val="single"/>
          <w:lang w:val="kk-KZ"/>
        </w:rPr>
        <w:t xml:space="preserve">Механикадағы ұқсастық әдістері және өлшем бірліктер 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  <w:lang w:val="en-US"/>
        </w:rPr>
        <w:t>7M05405-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</w:rPr>
        <w:t>Механика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  <w:lang w:val="kk-KZ"/>
        </w:rPr>
        <w:t xml:space="preserve"> және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</w:rPr>
        <w:t xml:space="preserve"> энергетика</w:t>
      </w:r>
      <w:r w:rsidRPr="00D27C8F">
        <w:rPr>
          <w:rFonts w:ascii="Times New Roman" w:hAnsi="Times New Roman" w:cs="Times New Roman"/>
          <w:sz w:val="18"/>
          <w:szCs w:val="18"/>
          <w:u w:val="single"/>
          <w:lang w:val="kk-KZ"/>
        </w:rPr>
        <w:t xml:space="preserve"> Дәріс </w:t>
      </w:r>
      <w:r w:rsidR="00661571">
        <w:rPr>
          <w:rFonts w:ascii="Times New Roman" w:hAnsi="Times New Roman" w:cs="Times New Roman"/>
          <w:sz w:val="18"/>
          <w:szCs w:val="18"/>
          <w:u w:val="single"/>
          <w:lang w:val="en-US"/>
        </w:rPr>
        <w:t>5</w:t>
      </w:r>
      <w:r w:rsidRPr="00D27C8F"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 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  <w:lang w:val="kk-KZ"/>
        </w:rPr>
        <w:t>Қысқа конспект</w:t>
      </w:r>
      <w:r w:rsidR="00661571">
        <w:rPr>
          <w:rFonts w:ascii="Times New Roman" w:hAnsi="Times New Roman" w:cs="Times New Roman"/>
          <w:color w:val="6666FF"/>
          <w:sz w:val="18"/>
          <w:szCs w:val="18"/>
          <w:u w:val="single"/>
          <w:lang w:val="en-US"/>
        </w:rPr>
        <w:t xml:space="preserve"> 5</w:t>
      </w:r>
      <w:r w:rsidRPr="00D27C8F"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 </w:t>
      </w:r>
    </w:p>
    <w:p w:rsidR="00661571" w:rsidRDefault="00661571" w:rsidP="00C66649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649" w:rsidRPr="00B52609" w:rsidRDefault="00C66649" w:rsidP="00C66649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9F4A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F4AC5">
        <w:rPr>
          <w:rFonts w:ascii="Times New Roman" w:hAnsi="Times New Roman" w:cs="Times New Roman"/>
          <w:b/>
          <w:sz w:val="24"/>
          <w:szCs w:val="24"/>
          <w:lang w:val="kk-KZ"/>
        </w:rPr>
        <w:t>дәріс</w:t>
      </w:r>
      <w:r w:rsidR="0066157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Механика есептерінде ө</w:t>
      </w:r>
      <w:r w:rsidRPr="00B52609">
        <w:rPr>
          <w:rFonts w:ascii="Times New Roman" w:hAnsi="Times New Roman" w:cs="Times New Roman"/>
          <w:b/>
          <w:sz w:val="24"/>
          <w:szCs w:val="24"/>
          <w:lang w:val="kk-KZ"/>
        </w:rPr>
        <w:t>лшем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ділік әдісін </w:t>
      </w:r>
      <w:r w:rsidRPr="00B52609">
        <w:rPr>
          <w:rFonts w:ascii="Times New Roman" w:hAnsi="Times New Roman" w:cs="Times New Roman"/>
          <w:b/>
          <w:sz w:val="24"/>
          <w:szCs w:val="24"/>
          <w:lang w:val="kk-KZ"/>
        </w:rPr>
        <w:t>қолдану мысалдары</w:t>
      </w:r>
    </w:p>
    <w:p w:rsidR="00C66649" w:rsidRDefault="00C66649" w:rsidP="00C66649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C66649" w:rsidRPr="00000D78" w:rsidRDefault="00C66649" w:rsidP="00C666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0D78">
        <w:rPr>
          <w:rFonts w:ascii="Times New Roman" w:hAnsi="Times New Roman" w:cs="Times New Roman"/>
          <w:sz w:val="24"/>
          <w:szCs w:val="24"/>
          <w:lang w:val="kk-KZ"/>
        </w:rPr>
        <w:t>Өлшем әдісін қолдану бірліктерді ауыстыру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Pr="00000D78">
        <w:rPr>
          <w:rFonts w:ascii="Times New Roman" w:hAnsi="Times New Roman" w:cs="Times New Roman"/>
          <w:sz w:val="24"/>
          <w:szCs w:val="24"/>
          <w:lang w:val="kk-KZ"/>
        </w:rPr>
        <w:t xml:space="preserve"> формулалардың дұрыстығын тексерумен шектелмейді. Кейбір жағдай</w:t>
      </w:r>
      <w:r>
        <w:rPr>
          <w:rFonts w:ascii="Times New Roman" w:hAnsi="Times New Roman" w:cs="Times New Roman"/>
          <w:sz w:val="24"/>
          <w:szCs w:val="24"/>
          <w:lang w:val="kk-KZ"/>
        </w:rPr>
        <w:t>ларда, зерттелетін процеске</w:t>
      </w:r>
      <w:r w:rsidRPr="00000D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кіретін </w:t>
      </w:r>
      <w:r w:rsidRPr="00000D78">
        <w:rPr>
          <w:rFonts w:ascii="Times New Roman" w:hAnsi="Times New Roman" w:cs="Times New Roman"/>
          <w:sz w:val="24"/>
          <w:szCs w:val="24"/>
          <w:lang w:val="kk-KZ"/>
        </w:rPr>
        <w:t>физикалық шамалар</w:t>
      </w:r>
      <w:r>
        <w:rPr>
          <w:rFonts w:ascii="Times New Roman" w:hAnsi="Times New Roman" w:cs="Times New Roman"/>
          <w:sz w:val="24"/>
          <w:szCs w:val="24"/>
          <w:lang w:val="kk-KZ"/>
        </w:rPr>
        <w:t>дың қатысын,</w:t>
      </w:r>
      <w:r w:rsidRPr="00000D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өлшемдерді өзара салыстыру арқылы берілген шамаларды байланыстыратын тәуелділіктің сипаттамасын анықтауға болады. </w:t>
      </w:r>
      <w:r w:rsidRPr="00000D78">
        <w:rPr>
          <w:rFonts w:ascii="Times New Roman" w:hAnsi="Times New Roman" w:cs="Times New Roman"/>
          <w:sz w:val="24"/>
          <w:szCs w:val="24"/>
          <w:lang w:val="kk-KZ"/>
        </w:rPr>
        <w:t xml:space="preserve">Физика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салалары  мен оған іргелес басқа да ғылымдардың көбісінде, мәселен </w:t>
      </w:r>
      <w:r w:rsidRPr="00000D78">
        <w:rPr>
          <w:rFonts w:ascii="Times New Roman" w:hAnsi="Times New Roman" w:cs="Times New Roman"/>
          <w:sz w:val="24"/>
          <w:szCs w:val="24"/>
          <w:lang w:val="kk-KZ"/>
        </w:rPr>
        <w:t xml:space="preserve">– теориялық механика, гидромеханика, жылу техникасы және т.б.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000D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мұндай әдіс, өлшемдерді (өлшемділіктерді)</w:t>
      </w:r>
      <w:r w:rsidRPr="00000D78">
        <w:rPr>
          <w:rFonts w:ascii="Times New Roman" w:hAnsi="Times New Roman" w:cs="Times New Roman"/>
          <w:sz w:val="24"/>
          <w:szCs w:val="24"/>
          <w:lang w:val="kk-KZ"/>
        </w:rPr>
        <w:t xml:space="preserve"> талдау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әдісі кең тара</w:t>
      </w:r>
      <w:r w:rsidRPr="00000D78">
        <w:rPr>
          <w:rFonts w:ascii="Times New Roman" w:hAnsi="Times New Roman" w:cs="Times New Roman"/>
          <w:sz w:val="24"/>
          <w:szCs w:val="24"/>
          <w:lang w:val="kk-KZ"/>
        </w:rPr>
        <w:t>ған.</w:t>
      </w:r>
    </w:p>
    <w:p w:rsidR="00C66649" w:rsidRDefault="00C66649" w:rsidP="00C666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0D78">
        <w:rPr>
          <w:rFonts w:ascii="Times New Roman" w:hAnsi="Times New Roman" w:cs="Times New Roman"/>
          <w:sz w:val="24"/>
          <w:szCs w:val="24"/>
          <w:lang w:val="kk-KZ"/>
        </w:rPr>
        <w:t xml:space="preserve">Бұл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әдіс </w:t>
      </w:r>
      <w:r w:rsidRPr="00000D78">
        <w:rPr>
          <w:rFonts w:ascii="Times New Roman" w:hAnsi="Times New Roman" w:cs="Times New Roman"/>
          <w:sz w:val="24"/>
          <w:szCs w:val="24"/>
          <w:lang w:val="kk-KZ"/>
        </w:rPr>
        <w:t>әсіресе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қажетті заңдылықтарды тура жолмен анықтағанда  математикалық қиындықтарға тап болатын </w:t>
      </w:r>
      <w:r w:rsidRPr="00000D78">
        <w:rPr>
          <w:rFonts w:ascii="Times New Roman" w:hAnsi="Times New Roman" w:cs="Times New Roman"/>
          <w:sz w:val="24"/>
          <w:szCs w:val="24"/>
          <w:lang w:val="kk-KZ"/>
        </w:rPr>
        <w:t>немесе алдын-ала белгісіз процестің егжей-тегжейін білуді қажет ететін жағдайларда нәтижелі болады. Б</w:t>
      </w:r>
      <w:r>
        <w:rPr>
          <w:rFonts w:ascii="Times New Roman" w:hAnsi="Times New Roman" w:cs="Times New Roman"/>
          <w:sz w:val="24"/>
          <w:szCs w:val="24"/>
          <w:lang w:val="kk-KZ"/>
        </w:rPr>
        <w:t>ерілген кітаптың</w:t>
      </w:r>
      <w:r w:rsidRPr="00000D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мақсатына </w:t>
      </w:r>
      <w:r w:rsidRPr="00000D78">
        <w:rPr>
          <w:rFonts w:ascii="Times New Roman" w:hAnsi="Times New Roman" w:cs="Times New Roman"/>
          <w:sz w:val="24"/>
          <w:szCs w:val="24"/>
          <w:lang w:val="kk-KZ"/>
        </w:rPr>
        <w:t>өлшемді талдаудың әдістері мен қосымшаларын егжей-тегжейлі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көрсету</w:t>
      </w:r>
      <w:r w:rsidRPr="00000D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кірмейді</w:t>
      </w:r>
      <w:r w:rsidRPr="00000D7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Механиканың есептерін өлшемділік формулаларын қолдана отырып</w:t>
      </w:r>
      <w:r w:rsidRPr="00000D78">
        <w:rPr>
          <w:rFonts w:ascii="Times New Roman" w:hAnsi="Times New Roman" w:cs="Times New Roman"/>
          <w:sz w:val="24"/>
          <w:szCs w:val="24"/>
          <w:lang w:val="kk-KZ"/>
        </w:rPr>
        <w:t xml:space="preserve"> шешудің қарапайым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мысалдарын қарастырырып өтейік</w:t>
      </w:r>
      <w:r w:rsidRPr="00000D7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66649" w:rsidRDefault="00C66649" w:rsidP="00C666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66649" w:rsidRPr="00000D78" w:rsidRDefault="00C66649" w:rsidP="00C666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Тапсырма </w:t>
      </w:r>
      <w:r w:rsidRPr="00000D78">
        <w:rPr>
          <w:rFonts w:ascii="Times New Roman" w:hAnsi="Times New Roman" w:cs="Times New Roman"/>
          <w:b/>
          <w:i/>
          <w:sz w:val="24"/>
          <w:szCs w:val="24"/>
          <w:lang w:val="kk-KZ"/>
        </w:rPr>
        <w:t>1</w:t>
      </w:r>
      <w:r w:rsidRPr="00000D78">
        <w:rPr>
          <w:rFonts w:ascii="Times New Roman" w:hAnsi="Times New Roman" w:cs="Times New Roman"/>
          <w:sz w:val="24"/>
          <w:szCs w:val="24"/>
          <w:lang w:val="kk-KZ"/>
        </w:rPr>
        <w:t xml:space="preserve">. Математикалық маятник </w:t>
      </w:r>
      <w:r w:rsidRPr="009E5B36">
        <w:rPr>
          <w:rFonts w:ascii="Times New Roman" w:hAnsi="Times New Roman" w:cs="Times New Roman"/>
          <w:position w:val="-6"/>
          <w:sz w:val="24"/>
          <w:szCs w:val="24"/>
          <w:lang w:val="kk-KZ"/>
        </w:rPr>
        <w:object w:dxaOrig="300" w:dyaOrig="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2.75pt" o:ole="">
            <v:imagedata r:id="rId4" o:title=""/>
          </v:shape>
          <o:OLEObject Type="Embed" ProgID="Equation.3" ShapeID="_x0000_i1025" DrawAspect="Content" ObjectID="_1792529236" r:id="rId5"/>
        </w:object>
      </w:r>
      <w:r w:rsidRPr="00000D78">
        <w:rPr>
          <w:rFonts w:ascii="Times New Roman" w:hAnsi="Times New Roman" w:cs="Times New Roman"/>
          <w:sz w:val="24"/>
          <w:szCs w:val="24"/>
          <w:lang w:val="kk-KZ"/>
        </w:rPr>
        <w:t xml:space="preserve"> бұрышқа ауытқиды және </w:t>
      </w:r>
      <w:r>
        <w:rPr>
          <w:rFonts w:ascii="Times New Roman" w:hAnsi="Times New Roman" w:cs="Times New Roman"/>
          <w:sz w:val="24"/>
          <w:szCs w:val="24"/>
          <w:lang w:val="kk-KZ"/>
        </w:rPr>
        <w:t>ол бастапқы жылдамдықсыз  босатылған</w:t>
      </w:r>
      <w:r w:rsidRPr="00000D7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000D78">
        <w:rPr>
          <w:rFonts w:ascii="Times New Roman" w:hAnsi="Times New Roman" w:cs="Times New Roman"/>
          <w:sz w:val="24"/>
          <w:szCs w:val="24"/>
          <w:lang w:val="kk-KZ"/>
        </w:rPr>
        <w:t>аятниктің ұзындығына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 период тербелісінің (ауытқуының) </w:t>
      </w:r>
      <w:r w:rsidRPr="00000D78">
        <w:rPr>
          <w:rFonts w:ascii="Times New Roman" w:hAnsi="Times New Roman" w:cs="Times New Roman"/>
          <w:sz w:val="24"/>
          <w:szCs w:val="24"/>
          <w:lang w:val="kk-KZ"/>
        </w:rPr>
        <w:t xml:space="preserve"> тәуелділігін зерттеңіз.</w:t>
      </w:r>
      <w:r w:rsidRPr="0009620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66649" w:rsidRDefault="00C66649" w:rsidP="00C666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19FB">
        <w:rPr>
          <w:rFonts w:ascii="Times New Roman" w:hAnsi="Times New Roman" w:cs="Times New Roman"/>
          <w:b/>
          <w:i/>
          <w:sz w:val="24"/>
          <w:szCs w:val="24"/>
          <w:lang w:val="kk-KZ"/>
        </w:rPr>
        <w:t>Шешімі.</w:t>
      </w:r>
      <w:r w:rsidRPr="007A19F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9E5B36">
        <w:rPr>
          <w:rFonts w:ascii="Times New Roman" w:hAnsi="Times New Roman" w:cs="Times New Roman"/>
          <w:position w:val="-6"/>
          <w:sz w:val="24"/>
          <w:szCs w:val="24"/>
          <w:lang w:val="kk-KZ"/>
        </w:rPr>
        <w:object w:dxaOrig="225" w:dyaOrig="255">
          <v:shape id="_x0000_i1026" type="#_x0000_t75" style="width:11.25pt;height:12.75pt" o:ole="">
            <v:imagedata r:id="rId6" o:title=""/>
          </v:shape>
          <o:OLEObject Type="Embed" ProgID="Equation.3" ShapeID="_x0000_i1026" DrawAspect="Content" ObjectID="_1792529237" r:id="rId7"/>
        </w:object>
      </w:r>
      <w:r>
        <w:rPr>
          <w:rFonts w:ascii="Times New Roman" w:hAnsi="Times New Roman" w:cs="Times New Roman"/>
          <w:position w:val="-6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000D78">
        <w:rPr>
          <w:rFonts w:ascii="Times New Roman" w:hAnsi="Times New Roman" w:cs="Times New Roman"/>
          <w:sz w:val="24"/>
          <w:szCs w:val="24"/>
          <w:lang w:val="kk-KZ"/>
        </w:rPr>
        <w:t>ажетті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периоды</w:t>
      </w:r>
      <w:r w:rsidRPr="00000D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00D78">
        <w:rPr>
          <w:rFonts w:ascii="Times New Roman" w:hAnsi="Times New Roman" w:cs="Times New Roman"/>
          <w:i/>
          <w:sz w:val="24"/>
          <w:szCs w:val="24"/>
          <w:lang w:val="kk-KZ"/>
        </w:rPr>
        <w:t>l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ұзындығы, </w:t>
      </w:r>
      <w:r w:rsidRPr="00000D78">
        <w:rPr>
          <w:rFonts w:ascii="Times New Roman" w:hAnsi="Times New Roman" w:cs="Times New Roman"/>
          <w:i/>
          <w:sz w:val="24"/>
          <w:szCs w:val="24"/>
          <w:lang w:val="kk-KZ"/>
        </w:rPr>
        <w:t>m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маятник</w:t>
      </w:r>
      <w:r w:rsidRPr="00000D78">
        <w:rPr>
          <w:rFonts w:ascii="Times New Roman" w:hAnsi="Times New Roman" w:cs="Times New Roman"/>
          <w:sz w:val="24"/>
          <w:szCs w:val="24"/>
          <w:lang w:val="kk-KZ"/>
        </w:rPr>
        <w:t xml:space="preserve"> массасы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және оның </w:t>
      </w:r>
      <w:r w:rsidRPr="00000D78">
        <w:rPr>
          <w:rFonts w:ascii="Times New Roman" w:hAnsi="Times New Roman" w:cs="Times New Roman"/>
          <w:i/>
          <w:sz w:val="24"/>
          <w:szCs w:val="24"/>
          <w:lang w:val="kk-KZ"/>
        </w:rPr>
        <w:t xml:space="preserve">P </w:t>
      </w:r>
      <w:r>
        <w:rPr>
          <w:rFonts w:ascii="Times New Roman" w:hAnsi="Times New Roman" w:cs="Times New Roman"/>
          <w:sz w:val="24"/>
          <w:szCs w:val="24"/>
          <w:lang w:val="kk-KZ"/>
        </w:rPr>
        <w:t>салмағынан келесі тәуелділікпен байланысқан</w:t>
      </w:r>
      <w:r w:rsidRPr="00000D78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C66649" w:rsidRDefault="00C66649" w:rsidP="00C66649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</w:t>
      </w:r>
    </w:p>
    <w:p w:rsidR="00C66649" w:rsidRPr="008D31A5" w:rsidRDefault="00C66649" w:rsidP="00C66649">
      <w:pPr>
        <w:spacing w:after="0" w:line="240" w:lineRule="auto"/>
        <w:ind w:firstLine="708"/>
        <w:jc w:val="right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τ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f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l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 xml:space="preserve">,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m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 xml:space="preserve">,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P</m:t>
            </m:r>
          </m:e>
        </m:d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.</m:t>
        </m:r>
      </m:oMath>
      <w:r w:rsidRPr="008D31A5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 xml:space="preserve">                              </w:t>
      </w:r>
      <w:r w:rsidRPr="008D31A5">
        <w:rPr>
          <w:rFonts w:ascii="Times New Roman" w:eastAsiaTheme="minorEastAsia" w:hAnsi="Times New Roman" w:cs="Times New Roman"/>
          <w:sz w:val="24"/>
          <w:szCs w:val="24"/>
          <w:lang w:val="kk-KZ"/>
        </w:rPr>
        <w:t>(1.14)</w:t>
      </w:r>
    </w:p>
    <w:p w:rsidR="00C66649" w:rsidRDefault="00C66649" w:rsidP="00C66649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C66649" w:rsidRDefault="00C66649" w:rsidP="00C666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0D78">
        <w:rPr>
          <w:rFonts w:ascii="Times New Roman" w:hAnsi="Times New Roman" w:cs="Times New Roman"/>
          <w:sz w:val="24"/>
          <w:szCs w:val="24"/>
          <w:lang w:val="kk-KZ"/>
        </w:rPr>
        <w:t xml:space="preserve">Әрі қарай, </w:t>
      </w:r>
      <w:r>
        <w:rPr>
          <w:rFonts w:ascii="Times New Roman" w:hAnsi="Times New Roman" w:cs="Times New Roman"/>
          <w:sz w:val="24"/>
          <w:szCs w:val="24"/>
          <w:lang w:val="kk-KZ"/>
        </w:rPr>
        <w:t>дәрежелік</w:t>
      </w:r>
      <w:r w:rsidRPr="00000D78">
        <w:rPr>
          <w:rFonts w:ascii="Times New Roman" w:hAnsi="Times New Roman" w:cs="Times New Roman"/>
          <w:sz w:val="24"/>
          <w:szCs w:val="24"/>
          <w:lang w:val="kk-KZ"/>
        </w:rPr>
        <w:t xml:space="preserve"> комбинациясын іздейміз</w:t>
      </w:r>
    </w:p>
    <w:p w:rsidR="00C66649" w:rsidRDefault="00CE0050" w:rsidP="00C66649">
      <w:pPr>
        <w:spacing w:after="0" w:line="240" w:lineRule="auto"/>
        <w:ind w:firstLine="708"/>
        <w:jc w:val="right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</m:t>
                </m:r>
              </m:sup>
            </m:sSup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β</m:t>
                </m:r>
              </m:sup>
            </m:sSup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γ</m:t>
                </m:r>
              </m:sup>
            </m:sSup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e>
        </m:d>
      </m:oMath>
      <w:r w:rsidR="00C66649" w:rsidRPr="004810A2">
        <w:rPr>
          <w:rFonts w:ascii="Times New Roman" w:eastAsiaTheme="minorEastAsia" w:hAnsi="Times New Roman" w:cs="Times New Roman"/>
          <w:sz w:val="24"/>
          <w:szCs w:val="24"/>
        </w:rPr>
        <w:t>.                            (1.15)</w:t>
      </w:r>
    </w:p>
    <w:p w:rsidR="00C66649" w:rsidRDefault="00C66649" w:rsidP="00C66649">
      <w:pPr>
        <w:pStyle w:val="a3"/>
        <w:ind w:firstLine="567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:rsidR="00C66649" w:rsidRDefault="00C66649" w:rsidP="00C6664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74B14">
        <w:rPr>
          <w:rFonts w:ascii="Times New Roman" w:hAnsi="Times New Roman" w:cs="Times New Roman"/>
          <w:sz w:val="24"/>
          <w:szCs w:val="24"/>
          <w:lang w:val="kk-KZ"/>
        </w:rPr>
        <w:t>Өйткені</w:t>
      </w:r>
    </w:p>
    <w:p w:rsidR="00C66649" w:rsidRDefault="00C66649" w:rsidP="00C6664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C66649" w:rsidRPr="008D31A5" w:rsidRDefault="00CE0050" w:rsidP="00C6664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l</m:t>
              </m:r>
            </m:e>
          </m:d>
          <m:r>
            <w:rPr>
              <w:rFonts w:ascii="Cambria Math" w:eastAsiaTheme="minorEastAsia" w:hAnsi="Times New Roman" w:cs="Times New Roman"/>
              <w:sz w:val="24"/>
              <w:szCs w:val="24"/>
              <w:lang w:val="kk-KZ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L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kk-KZ"/>
            </w:rPr>
            <m:t xml:space="preserve">,  </m:t>
          </m:r>
          <m:d>
            <m:dPr>
              <m:begChr m:val="["/>
              <m:endChr m:val="]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m</m:t>
              </m:r>
            </m:e>
          </m:d>
          <m:r>
            <w:rPr>
              <w:rFonts w:ascii="Cambria Math" w:eastAsiaTheme="minorEastAsia" w:hAnsi="Times New Roman" w:cs="Times New Roman"/>
              <w:sz w:val="24"/>
              <w:szCs w:val="24"/>
              <w:lang w:val="kk-KZ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M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kk-KZ"/>
            </w:rPr>
            <m:t xml:space="preserve">,  </m:t>
          </m:r>
          <m:d>
            <m:dPr>
              <m:begChr m:val="["/>
              <m:endChr m:val="]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P</m:t>
              </m:r>
            </m:e>
          </m:d>
          <m:r>
            <w:rPr>
              <w:rFonts w:ascii="Cambria Math" w:eastAsiaTheme="minorEastAsia" w:hAnsi="Times New Roman" w:cs="Times New Roman"/>
              <w:sz w:val="24"/>
              <w:szCs w:val="24"/>
              <w:lang w:val="kk-KZ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LM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kk-KZ"/>
                </w:rPr>
                <m:t>2</m:t>
              </m:r>
            </m:sup>
          </m:sSup>
          <m:r>
            <w:rPr>
              <w:rFonts w:ascii="Cambria Math" w:eastAsiaTheme="minorEastAsia" w:hAnsi="Times New Roman" w:cs="Times New Roman"/>
              <w:sz w:val="24"/>
              <w:szCs w:val="24"/>
              <w:lang w:val="kk-KZ"/>
            </w:rPr>
            <m:t xml:space="preserve">,  </m:t>
          </m:r>
          <m:d>
            <m:dPr>
              <m:begChr m:val="["/>
              <m:endChr m:val="]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τ</m:t>
              </m:r>
            </m:e>
          </m:d>
          <m:r>
            <w:rPr>
              <w:rFonts w:ascii="Cambria Math" w:eastAsiaTheme="minorEastAsia" w:hAnsi="Times New Roman" w:cs="Times New Roman"/>
              <w:sz w:val="24"/>
              <w:szCs w:val="24"/>
              <w:lang w:val="kk-KZ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T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kk-KZ"/>
            </w:rPr>
            <m:t>,</m:t>
          </m:r>
        </m:oMath>
      </m:oMathPara>
    </w:p>
    <w:p w:rsidR="00C66649" w:rsidRDefault="00C66649" w:rsidP="00C6664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6649" w:rsidRDefault="00C66649" w:rsidP="00C6664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674B14">
        <w:rPr>
          <w:rFonts w:ascii="Times New Roman" w:hAnsi="Times New Roman" w:cs="Times New Roman"/>
          <w:sz w:val="24"/>
          <w:szCs w:val="24"/>
          <w:lang w:val="kk-KZ"/>
        </w:rPr>
        <w:t>нда</w:t>
      </w:r>
    </w:p>
    <w:p w:rsidR="00C66649" w:rsidRPr="008D31A5" w:rsidRDefault="00CE0050" w:rsidP="00C6664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m:oMathPara>
        <m:oMath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L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α</m:t>
              </m:r>
            </m:sup>
          </m:sSup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M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β</m:t>
              </m:r>
            </m:sup>
          </m:sSup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kk-KZ"/>
                </w:rPr>
                <m:t>(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LM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kk-KZ"/>
                </w:rPr>
                <m:t>)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γ</m:t>
              </m:r>
            </m:sup>
          </m:sSup>
          <m:r>
            <w:rPr>
              <w:rFonts w:ascii="Cambria Math" w:eastAsiaTheme="minorEastAsia" w:hAnsi="Times New Roman" w:cs="Times New Roman"/>
              <w:sz w:val="24"/>
              <w:szCs w:val="24"/>
              <w:lang w:val="kk-KZ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T</m:t>
          </m:r>
        </m:oMath>
      </m:oMathPara>
    </w:p>
    <w:p w:rsidR="00C66649" w:rsidRDefault="00C66649" w:rsidP="00C6664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6649" w:rsidRDefault="00C66649" w:rsidP="00C6664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74B14">
        <w:rPr>
          <w:rFonts w:ascii="Times New Roman" w:hAnsi="Times New Roman" w:cs="Times New Roman"/>
          <w:sz w:val="24"/>
          <w:szCs w:val="24"/>
          <w:lang w:val="kk-KZ"/>
        </w:rPr>
        <w:t>және (1.15)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теңдігі келесі түрге өзгереді</w:t>
      </w:r>
    </w:p>
    <w:p w:rsidR="00C66649" w:rsidRPr="00320BCC" w:rsidRDefault="00C66649" w:rsidP="00C6664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C66649" w:rsidRPr="00681EFF" w:rsidRDefault="00CE0050" w:rsidP="00C6664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L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α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+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γ</m:t>
            </m:r>
          </m:sup>
        </m:sSup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β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+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γ</m:t>
            </m:r>
          </m:sup>
        </m:sSup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γ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T</m:t>
        </m:r>
      </m:oMath>
      <w:r w:rsidR="00C66649" w:rsidRPr="00681EFF">
        <w:rPr>
          <w:rFonts w:ascii="Times New Roman" w:eastAsiaTheme="minorEastAsia" w:hAnsi="Times New Roman" w:cs="Times New Roman"/>
          <w:sz w:val="24"/>
          <w:szCs w:val="24"/>
          <w:lang w:val="kk-KZ"/>
        </w:rPr>
        <w:t>,</w:t>
      </w:r>
    </w:p>
    <w:p w:rsidR="00C66649" w:rsidRDefault="00C66649" w:rsidP="00C6664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66649" w:rsidRDefault="00C66649" w:rsidP="00C6664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бұдан</w:t>
      </w:r>
    </w:p>
    <w:p w:rsidR="00C66649" w:rsidRPr="00674B14" w:rsidRDefault="00CE0050" w:rsidP="00C66649">
      <w:pPr>
        <w:pStyle w:val="a3"/>
        <w:ind w:firstLine="56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Para>
        <m:oMath>
          <m:d>
            <m:dPr>
              <m:begChr m:val=""/>
              <m:endChr m:val="}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α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+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γ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=0,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β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+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γ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=0,</m:t>
                  </m:r>
                  <m:ctrlPr>
                    <w:rPr>
                      <w:rFonts w:ascii="Cambria Math" w:eastAsia="Cambria Math" w:hAnsi="Times New Roman" w:cs="Times New Roman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Cambria Math" w:hAnsi="Times New Roman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γ</m:t>
                  </m:r>
                  <m:r>
                    <w:rPr>
                      <w:rFonts w:ascii="Cambria Math" w:eastAsia="Cambria Math" w:hAnsi="Times New Roman" w:cs="Times New Roman"/>
                      <w:sz w:val="24"/>
                      <w:szCs w:val="24"/>
                    </w:rPr>
                    <m:t>=1.</m:t>
                  </m:r>
                </m:e>
              </m:eqArr>
            </m:e>
          </m:d>
        </m:oMath>
      </m:oMathPara>
    </w:p>
    <w:p w:rsidR="00C66649" w:rsidRDefault="00C66649" w:rsidP="00C66649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C66649" w:rsidRDefault="00C66649" w:rsidP="00C66649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Берілген </w:t>
      </w:r>
      <w:r w:rsidRPr="00674B14">
        <w:rPr>
          <w:rFonts w:ascii="Times New Roman" w:hAnsi="Times New Roman" w:cs="Times New Roman"/>
          <w:sz w:val="24"/>
          <w:szCs w:val="24"/>
          <w:lang w:val="kk-KZ"/>
        </w:rPr>
        <w:t>теңдеулер жүйесін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шешіп</w:t>
      </w:r>
      <w:r w:rsidRPr="00674B14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алатыны</w:t>
      </w:r>
      <w:r w:rsidRPr="00674B14">
        <w:rPr>
          <w:rFonts w:ascii="Times New Roman" w:hAnsi="Times New Roman" w:cs="Times New Roman"/>
          <w:sz w:val="24"/>
          <w:szCs w:val="24"/>
          <w:lang w:val="kk-KZ"/>
        </w:rPr>
        <w:t>мыз</w:t>
      </w:r>
    </w:p>
    <w:p w:rsidR="00C66649" w:rsidRDefault="00C66649" w:rsidP="00C6664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α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f>
            <m:fPr>
              <m:type m:val="lin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Times New Roman" w:cs="Times New Roman"/>
              <w:sz w:val="24"/>
              <w:szCs w:val="24"/>
            </w:rPr>
            <m:t xml:space="preserve">,   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β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f>
            <m:fPr>
              <m:type m:val="lin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Times New Roman" w:cs="Times New Roman"/>
              <w:sz w:val="24"/>
              <w:szCs w:val="24"/>
            </w:rPr>
            <m:t xml:space="preserve">   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γ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-</m:t>
          </m:r>
          <m:f>
            <m:fPr>
              <m:type m:val="lin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Times New Roman" w:cs="Times New Roman"/>
              <w:sz w:val="24"/>
              <w:szCs w:val="24"/>
            </w:rPr>
            <m:t>.</m:t>
          </m:r>
        </m:oMath>
      </m:oMathPara>
    </w:p>
    <w:p w:rsidR="00C66649" w:rsidRDefault="00C66649" w:rsidP="00C66649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C66649" w:rsidRDefault="00C66649" w:rsidP="00C66649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74B14">
        <w:rPr>
          <w:rFonts w:ascii="Times New Roman" w:hAnsi="Times New Roman" w:cs="Times New Roman"/>
          <w:sz w:val="24"/>
          <w:szCs w:val="24"/>
          <w:lang w:val="kk-KZ"/>
        </w:rPr>
        <w:t>Осылайша, (1.14) функциясы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66649" w:rsidRDefault="00C66649" w:rsidP="00C66649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C66649" w:rsidRPr="008325A9" w:rsidRDefault="00CE0050" w:rsidP="00C66649">
      <w:pPr>
        <w:pStyle w:val="a3"/>
        <w:ind w:firstLine="56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l</m:t>
              </m:r>
            </m:e>
            <m:sup>
              <m:f>
                <m:fPr>
                  <m:type m:val="lin"/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</m:t>
              </m:r>
            </m:e>
            <m:sup>
              <m:f>
                <m:fPr>
                  <m:type m:val="lin"/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P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type m:val="lin"/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2</m:t>
                  </m:r>
                </m:den>
              </m:f>
            </m:sup>
          </m:sSup>
          <m: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,</m:t>
          </m:r>
        </m:oMath>
      </m:oMathPara>
    </w:p>
    <w:p w:rsidR="00C66649" w:rsidRDefault="00C66649" w:rsidP="00C66649">
      <w:pPr>
        <w:pStyle w:val="a3"/>
        <w:ind w:firstLine="56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C66649" w:rsidRDefault="00C66649" w:rsidP="00C66649">
      <w:pPr>
        <w:pStyle w:val="a3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674B14">
        <w:rPr>
          <w:rFonts w:ascii="Times New Roman" w:eastAsiaTheme="minorEastAsia" w:hAnsi="Times New Roman" w:cs="Times New Roman"/>
          <w:sz w:val="24"/>
          <w:szCs w:val="24"/>
          <w:lang w:val="kk-KZ"/>
        </w:rPr>
        <w:lastRenderedPageBreak/>
        <w:t>сонымен қатар,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бұл </w:t>
      </w:r>
      <w:r w:rsidRPr="00674B14">
        <w:rPr>
          <w:rFonts w:ascii="Times New Roman" w:eastAsiaTheme="minorEastAsia" w:hAnsi="Times New Roman" w:cs="Times New Roman"/>
          <w:sz w:val="24"/>
          <w:szCs w:val="24"/>
          <w:lang w:val="kk-KZ"/>
        </w:rPr>
        <w:t>(1.15)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шартын қанағаттандыратын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l</m:t>
        </m:r>
      </m:oMath>
      <w:r w:rsidRPr="00674B1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, m және P шамаларының жалғыз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дәрежелік құрамдастары (</w:t>
      </w:r>
      <w:r w:rsidRPr="00674B14">
        <w:rPr>
          <w:rFonts w:ascii="Times New Roman" w:eastAsiaTheme="minorEastAsia" w:hAnsi="Times New Roman" w:cs="Times New Roman"/>
          <w:sz w:val="24"/>
          <w:szCs w:val="24"/>
          <w:lang w:val="kk-KZ"/>
        </w:rPr>
        <w:t>комбинациясы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)</w:t>
      </w:r>
      <w:r w:rsidRPr="00674B14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Сол себепті, бұл шамалардың өлшемсіз комбинацияларының болуы мүмкін </w:t>
      </w:r>
      <w:r w:rsidRPr="00674B14">
        <w:rPr>
          <w:rFonts w:ascii="Times New Roman" w:eastAsiaTheme="minorEastAsia" w:hAnsi="Times New Roman" w:cs="Times New Roman"/>
          <w:sz w:val="24"/>
          <w:szCs w:val="24"/>
          <w:lang w:val="kk-KZ"/>
        </w:rPr>
        <w:t>емес, сондықтан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</w:p>
    <w:p w:rsidR="00C66649" w:rsidRPr="00674B14" w:rsidRDefault="00C66649" w:rsidP="00C66649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τ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C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l</m:t>
            </m:r>
          </m:e>
          <m:sup>
            <m:f>
              <m:fPr>
                <m:type m:val="lin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1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2</m:t>
                </m:r>
              </m:den>
            </m:f>
          </m:sup>
        </m:sSup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m</m:t>
            </m:r>
          </m:e>
          <m:sup>
            <m:f>
              <m:fPr>
                <m:type m:val="lin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1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2</m:t>
                </m:r>
              </m:den>
            </m:f>
          </m:sup>
        </m:sSup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P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-</m:t>
            </m:r>
            <m:f>
              <m:fPr>
                <m:type m:val="lin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1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C</m:t>
        </m:r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lm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P</m:t>
                </m:r>
              </m:den>
            </m:f>
          </m:e>
        </m:rad>
      </m:oMath>
      <w:r w:rsidRPr="00674B14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</w:p>
    <w:p w:rsidR="00C66649" w:rsidRDefault="00C66649" w:rsidP="00C66649">
      <w:pPr>
        <w:pStyle w:val="a3"/>
        <w:ind w:firstLine="56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674B14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>P=mg</w:t>
      </w:r>
      <w:r w:rsidRPr="00674B1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екенін ескере отырып, алатынымыз</w:t>
      </w:r>
    </w:p>
    <w:p w:rsidR="00C66649" w:rsidRPr="00681EFF" w:rsidRDefault="00C66649" w:rsidP="00C66649">
      <w:pPr>
        <w:spacing w:after="0" w:line="240" w:lineRule="auto"/>
        <w:ind w:firstLine="708"/>
        <w:jc w:val="right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τ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C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l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g</m:t>
                </m:r>
              </m:den>
            </m:f>
          </m:e>
        </m:rad>
      </m:oMath>
      <w:r w:rsidRPr="00681EFF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.                                  (1.16) </w:t>
      </w:r>
    </w:p>
    <w:p w:rsidR="00C66649" w:rsidRDefault="00C66649" w:rsidP="00C66649">
      <w:pPr>
        <w:pStyle w:val="a3"/>
        <w:ind w:firstLine="56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C66649" w:rsidRPr="00674B14" w:rsidRDefault="00C66649" w:rsidP="00C66649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674B1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(1.16)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т</w:t>
      </w:r>
      <w:r w:rsidRPr="00674B1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еңдік математикалық маятниктің тербеліс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периоды (</w:t>
      </w:r>
      <w:r w:rsidRPr="00674B14">
        <w:rPr>
          <w:rFonts w:ascii="Times New Roman" w:eastAsiaTheme="minorEastAsia" w:hAnsi="Times New Roman" w:cs="Times New Roman"/>
          <w:sz w:val="24"/>
          <w:szCs w:val="24"/>
          <w:lang w:val="kk-KZ"/>
        </w:rPr>
        <w:t>кезеңі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)</w:t>
      </w:r>
      <w:r w:rsidRPr="00674B1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l</m:t>
            </m:r>
          </m:e>
        </m:rad>
      </m:oMath>
      <w:r w:rsidRPr="00674B1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Pr="000308D1">
        <w:rPr>
          <w:rFonts w:ascii="Times New Roman" w:eastAsiaTheme="minorEastAsia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ға </w:t>
      </w:r>
      <w:r w:rsidRPr="00674B1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пропорционал және 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g</m:t>
            </m:r>
          </m:e>
        </m:rad>
      </m:oMath>
      <w:r w:rsidRPr="00674B1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-</w:t>
      </w:r>
      <w:r w:rsidRPr="000308D1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ге </w:t>
      </w:r>
      <w:r w:rsidRPr="00674B14">
        <w:rPr>
          <w:rFonts w:ascii="Times New Roman" w:eastAsiaTheme="minorEastAsia" w:hAnsi="Times New Roman" w:cs="Times New Roman"/>
          <w:sz w:val="24"/>
          <w:szCs w:val="24"/>
          <w:lang w:val="kk-KZ"/>
        </w:rPr>
        <w:t>кері пропорционал екенін көрсетеді.</w:t>
      </w:r>
    </w:p>
    <w:p w:rsidR="00C66649" w:rsidRDefault="00C66649" w:rsidP="00C66649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674B1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Егер маятниктің бастапқы ауытқу бұрышы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45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0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емес,</w:t>
      </w:r>
      <w:r w:rsidRPr="00674B1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айталық,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60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0</m:t>
            </m:r>
          </m:sup>
        </m:sSup>
      </m:oMath>
      <w:r w:rsidRPr="00674B1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тең </w:t>
      </w:r>
      <w:r w:rsidRPr="00674B1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болса, онда (1.16) тәуелділік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те тура сондай </w:t>
      </w:r>
      <w:r w:rsidRPr="00674B14">
        <w:rPr>
          <w:rFonts w:ascii="Times New Roman" w:eastAsiaTheme="minorEastAsia" w:hAnsi="Times New Roman" w:cs="Times New Roman"/>
          <w:sz w:val="24"/>
          <w:szCs w:val="24"/>
          <w:lang w:val="kk-KZ"/>
        </w:rPr>
        <w:t>бола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тын </w:t>
      </w:r>
      <w:r w:rsidRPr="00674B1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еді, бірақ </w:t>
      </w:r>
      <w:r w:rsidRPr="001E30B4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 xml:space="preserve">C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тұрақтының мәні </w:t>
      </w:r>
      <w:r w:rsidRPr="00674B14">
        <w:rPr>
          <w:rFonts w:ascii="Times New Roman" w:eastAsiaTheme="minorEastAsia" w:hAnsi="Times New Roman" w:cs="Times New Roman"/>
          <w:sz w:val="24"/>
          <w:szCs w:val="24"/>
          <w:lang w:val="kk-KZ"/>
        </w:rPr>
        <w:t>басқаша бола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тын </w:t>
      </w:r>
      <w:r w:rsidRPr="00674B14">
        <w:rPr>
          <w:rFonts w:ascii="Times New Roman" w:eastAsiaTheme="minorEastAsia" w:hAnsi="Times New Roman" w:cs="Times New Roman"/>
          <w:sz w:val="24"/>
          <w:szCs w:val="24"/>
          <w:lang w:val="kk-KZ"/>
        </w:rPr>
        <w:t>еді. Сондықтан, жалпы жағдайда жазуға болады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</w:p>
    <w:p w:rsidR="00C66649" w:rsidRPr="007E7AD7" w:rsidRDefault="00C66649" w:rsidP="00C66649">
      <w:pPr>
        <w:spacing w:after="0" w:line="240" w:lineRule="auto"/>
        <w:ind w:firstLine="708"/>
        <w:jc w:val="right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τ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F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φ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0</m:t>
                </m:r>
              </m:sub>
            </m:sSub>
          </m:e>
        </m:d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l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g</m:t>
                </m:r>
              </m:den>
            </m:f>
          </m:e>
        </m:rad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,</m:t>
        </m:r>
      </m:oMath>
      <w:r w:rsidRPr="007E7AD7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   (1.17)</w:t>
      </w:r>
    </w:p>
    <w:p w:rsidR="00C66649" w:rsidRPr="000308D1" w:rsidRDefault="00C66649" w:rsidP="00C66649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C66649" w:rsidRPr="000308D1" w:rsidRDefault="00C66649" w:rsidP="00C66649">
      <w:pPr>
        <w:pStyle w:val="a3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E30B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мұндағы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φ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-маятникт</w:t>
      </w:r>
      <w:r w:rsidRPr="001E30B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тербеліс амплитудасы.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Мұндағы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F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(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φ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0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функциясы белгісіз болып қала береді</w:t>
      </w:r>
      <w:r w:rsidRPr="001E30B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. (Белгілі болғандай, егер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φ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0</m:t>
            </m:r>
          </m:sub>
        </m:sSub>
      </m:oMath>
      <w:r w:rsidRPr="001E30B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кішкентай болса, онда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F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(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φ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0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)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≈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2</m:t>
        </m:r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π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.)</w:t>
      </w:r>
    </w:p>
    <w:p w:rsidR="00C66649" w:rsidRDefault="00C66649" w:rsidP="00C66649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55287B" w:rsidRDefault="0055287B" w:rsidP="00C66649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C66649" w:rsidRDefault="0055287B" w:rsidP="00C66649">
      <w:pPr>
        <w:pStyle w:val="a3"/>
        <w:ind w:firstLine="567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b/>
          <w:i/>
          <w:sz w:val="24"/>
          <w:szCs w:val="24"/>
          <w:lang w:val="kk-KZ"/>
        </w:rPr>
        <w:t>Студентердің ө</w:t>
      </w:r>
      <w:r w:rsidR="00C66649">
        <w:rPr>
          <w:rFonts w:ascii="Times New Roman" w:eastAsiaTheme="minorEastAsia" w:hAnsi="Times New Roman" w:cs="Times New Roman"/>
          <w:b/>
          <w:i/>
          <w:sz w:val="24"/>
          <w:szCs w:val="24"/>
          <w:lang w:val="kk-KZ"/>
        </w:rPr>
        <w:t>зіндік жұмыс т</w:t>
      </w:r>
      <w:r w:rsidR="00C66649" w:rsidRPr="007A19FB">
        <w:rPr>
          <w:rFonts w:ascii="Times New Roman" w:eastAsiaTheme="minorEastAsia" w:hAnsi="Times New Roman" w:cs="Times New Roman"/>
          <w:b/>
          <w:i/>
          <w:sz w:val="24"/>
          <w:szCs w:val="24"/>
          <w:lang w:val="kk-KZ"/>
        </w:rPr>
        <w:t>апсырма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lang w:val="kk-KZ"/>
        </w:rPr>
        <w:t>лары</w:t>
      </w:r>
    </w:p>
    <w:p w:rsidR="00C66649" w:rsidRPr="001E30B4" w:rsidRDefault="00C66649" w:rsidP="00C66649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7A19FB">
        <w:rPr>
          <w:rFonts w:ascii="Times New Roman" w:eastAsiaTheme="minorEastAsia" w:hAnsi="Times New Roman" w:cs="Times New Roman"/>
          <w:b/>
          <w:i/>
          <w:sz w:val="24"/>
          <w:szCs w:val="24"/>
          <w:lang w:val="kk-KZ"/>
        </w:rPr>
        <w:t xml:space="preserve"> 2.</w:t>
      </w:r>
      <w:r w:rsidRPr="001E30B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Біртекті цилиндр F күшінің әсерінен көлденең ж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азықтықта айналады (</w:t>
      </w:r>
      <w:r w:rsidRPr="00EE7586">
        <w:rPr>
          <w:rFonts w:ascii="Times New Roman" w:eastAsiaTheme="minorEastAsia" w:hAnsi="Times New Roman" w:cs="Times New Roman"/>
          <w:sz w:val="24"/>
          <w:szCs w:val="24"/>
          <w:lang w:val="kk-KZ"/>
        </w:rPr>
        <w:t>1-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ші сурет</w:t>
      </w:r>
      <w:r w:rsidRPr="001E30B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). Сырғанау жоқ деп есептей отырып,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O нүктесі үдеуінің F күш </w:t>
      </w:r>
      <w:r w:rsidRPr="001E30B4">
        <w:rPr>
          <w:rFonts w:ascii="Times New Roman" w:eastAsiaTheme="minorEastAsia" w:hAnsi="Times New Roman" w:cs="Times New Roman"/>
          <w:sz w:val="24"/>
          <w:szCs w:val="24"/>
          <w:lang w:val="kk-KZ"/>
        </w:rPr>
        <w:t>шамасына тәуелділігін зерттеңіз.</w:t>
      </w:r>
    </w:p>
    <w:p w:rsidR="00C66649" w:rsidRDefault="00C66649" w:rsidP="00C66649">
      <w:pPr>
        <w:pStyle w:val="a3"/>
        <w:ind w:firstLine="56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C66649" w:rsidRDefault="00C66649" w:rsidP="00C66649">
      <w:pPr>
        <w:tabs>
          <w:tab w:val="left" w:pos="3255"/>
        </w:tabs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463800" cy="120840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0516" b="7306"/>
                    <a:stretch/>
                  </pic:blipFill>
                  <pic:spPr bwMode="auto">
                    <a:xfrm>
                      <a:off x="0" y="0"/>
                      <a:ext cx="2463800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66649" w:rsidRDefault="00C66649" w:rsidP="00C66649">
      <w:pPr>
        <w:tabs>
          <w:tab w:val="left" w:pos="3255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E30B4">
        <w:rPr>
          <w:rFonts w:ascii="Times New Roman" w:hAnsi="Times New Roman" w:cs="Times New Roman"/>
          <w:sz w:val="24"/>
          <w:szCs w:val="24"/>
          <w:lang w:val="kk-KZ"/>
        </w:rPr>
        <w:t>Сурет 1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5287B" w:rsidRDefault="0055287B" w:rsidP="0055287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19FB">
        <w:rPr>
          <w:rFonts w:ascii="Times New Roman" w:hAnsi="Times New Roman" w:cs="Times New Roman"/>
          <w:b/>
          <w:i/>
          <w:sz w:val="24"/>
          <w:szCs w:val="24"/>
          <w:lang w:val="kk-KZ"/>
        </w:rPr>
        <w:t>Тапсырма 3.</w:t>
      </w:r>
      <w:r w:rsidRPr="00E356D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356D8">
        <w:rPr>
          <w:rFonts w:ascii="Times New Roman" w:hAnsi="Times New Roman" w:cs="Times New Roman"/>
          <w:sz w:val="24"/>
          <w:szCs w:val="24"/>
          <w:lang w:val="kk-KZ"/>
        </w:rPr>
        <w:t>Жердің солтүстік полюсінде оның ортасына жететін құ</w:t>
      </w:r>
      <w:r>
        <w:rPr>
          <w:rFonts w:ascii="Times New Roman" w:hAnsi="Times New Roman" w:cs="Times New Roman"/>
          <w:sz w:val="24"/>
          <w:szCs w:val="24"/>
          <w:lang w:val="kk-KZ"/>
        </w:rPr>
        <w:t>дық қазылғанын елестетіп көрейік (С</w:t>
      </w:r>
      <w:r w:rsidRPr="00E356D8">
        <w:rPr>
          <w:rFonts w:ascii="Times New Roman" w:hAnsi="Times New Roman" w:cs="Times New Roman"/>
          <w:sz w:val="24"/>
          <w:szCs w:val="24"/>
          <w:lang w:val="kk-KZ"/>
        </w:rPr>
        <w:t>урет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356D8">
        <w:rPr>
          <w:rFonts w:ascii="Times New Roman" w:hAnsi="Times New Roman" w:cs="Times New Roman"/>
          <w:sz w:val="24"/>
          <w:szCs w:val="24"/>
          <w:lang w:val="kk-KZ"/>
        </w:rPr>
        <w:t xml:space="preserve">2). Осы құдықтың А нүктесінен ауа кедергісін өз жолында кездестірмейтін тас құлай бастасын. Оның құлау уақытының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356D8">
        <w:rPr>
          <w:rFonts w:ascii="Times New Roman" w:hAnsi="Times New Roman" w:cs="Times New Roman"/>
          <w:sz w:val="24"/>
          <w:szCs w:val="24"/>
          <w:lang w:val="kk-KZ"/>
        </w:rPr>
        <w:t xml:space="preserve"> биіктігіне тәуелділігін зерттеңіз.</w:t>
      </w:r>
    </w:p>
    <w:p w:rsidR="0055287B" w:rsidRPr="00E356D8" w:rsidRDefault="0055287B" w:rsidP="0055287B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287B" w:rsidRDefault="0055287B" w:rsidP="0055287B">
      <w:pPr>
        <w:pStyle w:val="a3"/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1517015" cy="1358900"/>
            <wp:effectExtent l="0" t="0" r="6985" b="0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11387"/>
                    <a:stretch/>
                  </pic:blipFill>
                  <pic:spPr bwMode="auto">
                    <a:xfrm>
                      <a:off x="0" y="0"/>
                      <a:ext cx="1517015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287B" w:rsidRDefault="0055287B" w:rsidP="0055287B">
      <w:pPr>
        <w:tabs>
          <w:tab w:val="left" w:pos="348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</w:t>
      </w:r>
      <w:r w:rsidRPr="00E356D8">
        <w:rPr>
          <w:rFonts w:ascii="Times New Roman" w:hAnsi="Times New Roman" w:cs="Times New Roman"/>
          <w:sz w:val="24"/>
          <w:szCs w:val="24"/>
          <w:lang w:val="kk-KZ"/>
        </w:rPr>
        <w:t>Сурет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2.</w:t>
      </w:r>
    </w:p>
    <w:p w:rsidR="0055287B" w:rsidRDefault="0055287B" w:rsidP="0055287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7A19FB">
        <w:rPr>
          <w:rFonts w:ascii="Times New Roman" w:eastAsiaTheme="minorEastAsia" w:hAnsi="Times New Roman" w:cs="Times New Roman"/>
          <w:b/>
          <w:i/>
          <w:sz w:val="24"/>
          <w:szCs w:val="24"/>
          <w:lang w:val="kk-KZ"/>
        </w:rPr>
        <w:lastRenderedPageBreak/>
        <w:t>Тапсырма 4.</w:t>
      </w:r>
      <w:r w:rsidRPr="00DA08D5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Сығылмайтын идеалды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сұйықтық ағыны допты ағып өтеді (Сурет 3). Ағын</w:t>
      </w:r>
      <w:r w:rsidRPr="00DA08D5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жылдамдығы </w:t>
      </w:r>
      <w:r w:rsidRPr="00DA08D5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>v</w:t>
      </w:r>
      <w:r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>,</w:t>
      </w:r>
      <w:r w:rsidRPr="00DA08D5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доптан алыс сұйықтықтың қысымы нөлге тең, ал А нүктесіндегі қысым </w:t>
      </w:r>
      <w:r w:rsidRPr="00DA08D5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>p</w:t>
      </w:r>
      <w:r w:rsidRPr="00DA08D5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-ге тең. </w:t>
      </w:r>
      <w:r w:rsidRPr="00A222B2">
        <w:rPr>
          <w:rFonts w:ascii="Times New Roman" w:eastAsiaTheme="minorEastAsia" w:hAnsi="Times New Roman" w:cs="Times New Roman"/>
          <w:sz w:val="24"/>
          <w:szCs w:val="24"/>
          <w:lang w:val="kk-KZ"/>
        </w:rPr>
        <w:t>P-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дің</w:t>
      </w:r>
      <w:r w:rsidRPr="00A222B2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Pr="00A222B2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>v</w:t>
      </w:r>
      <w:r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-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</w:rPr>
        <w:t>ге</w:t>
      </w:r>
      <w:proofErr w:type="spellEnd"/>
      <w:r w:rsidRPr="00A222B2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 xml:space="preserve"> </w:t>
      </w:r>
      <w:r w:rsidRPr="00A222B2">
        <w:rPr>
          <w:rFonts w:ascii="Times New Roman" w:eastAsiaTheme="minorEastAsia" w:hAnsi="Times New Roman" w:cs="Times New Roman"/>
          <w:sz w:val="24"/>
          <w:szCs w:val="24"/>
          <w:lang w:val="kk-KZ"/>
        </w:rPr>
        <w:t>тәуелділігін зерттеңіз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</w:p>
    <w:p w:rsidR="0055287B" w:rsidRDefault="0055287B" w:rsidP="0055287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55287B" w:rsidRPr="00023E49" w:rsidRDefault="0055287B" w:rsidP="0055287B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821616" cy="942975"/>
            <wp:effectExtent l="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944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87B" w:rsidRPr="00023E49" w:rsidRDefault="0055287B" w:rsidP="0055287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  <w:t xml:space="preserve">     Сурет 3.</w:t>
      </w:r>
    </w:p>
    <w:p w:rsidR="0055287B" w:rsidRDefault="0055287B" w:rsidP="0055287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55287B" w:rsidRDefault="0055287B" w:rsidP="0055287B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7A19FB">
        <w:rPr>
          <w:rFonts w:ascii="Times New Roman" w:eastAsiaTheme="minorEastAsia" w:hAnsi="Times New Roman" w:cs="Times New Roman"/>
          <w:b/>
          <w:i/>
          <w:sz w:val="24"/>
          <w:szCs w:val="24"/>
          <w:lang w:val="kk-KZ"/>
        </w:rPr>
        <w:t>Тапсырма 5.</w:t>
      </w:r>
      <w:r w:rsidRPr="007C24B8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 </w:t>
      </w:r>
      <w:r w:rsidRPr="00CF017C">
        <w:rPr>
          <w:rFonts w:ascii="Times New Roman" w:eastAsiaTheme="minorEastAsia" w:hAnsi="Times New Roman" w:cs="Times New Roman"/>
          <w:sz w:val="24"/>
          <w:szCs w:val="24"/>
          <w:lang w:val="kk-KZ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урет </w:t>
      </w:r>
      <w:r w:rsidRPr="00CF017C">
        <w:rPr>
          <w:rFonts w:ascii="Times New Roman" w:eastAsiaTheme="minorEastAsia" w:hAnsi="Times New Roman" w:cs="Times New Roman"/>
          <w:sz w:val="24"/>
          <w:szCs w:val="24"/>
          <w:lang w:val="kk-KZ"/>
        </w:rPr>
        <w:t>3-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те көрсетілген ағын допқа әсер етет</w:t>
      </w:r>
      <w:r w:rsidRPr="00205479">
        <w:rPr>
          <w:rFonts w:ascii="Times New Roman" w:eastAsiaTheme="minorEastAsia" w:hAnsi="Times New Roman" w:cs="Times New Roman"/>
          <w:sz w:val="24"/>
          <w:szCs w:val="24"/>
          <w:lang w:val="kk-KZ"/>
        </w:rPr>
        <w:t>і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н</w:t>
      </w:r>
      <w:r w:rsidRPr="00CF017C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F күшін,</w:t>
      </w:r>
      <w:r w:rsidRPr="007C24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табыңыз</w:t>
      </w:r>
      <w:r w:rsidRPr="00205479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</w:p>
    <w:p w:rsidR="0055287B" w:rsidRPr="004434BD" w:rsidRDefault="0055287B" w:rsidP="0055287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19FB">
        <w:rPr>
          <w:rFonts w:ascii="Times New Roman" w:hAnsi="Times New Roman" w:cs="Times New Roman"/>
          <w:b/>
          <w:i/>
          <w:sz w:val="24"/>
          <w:szCs w:val="24"/>
          <w:lang w:val="kk-KZ"/>
        </w:rPr>
        <w:t>Тапсырма 6.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Серіппег</w:t>
      </w:r>
      <w:r w:rsidRPr="006730E7">
        <w:rPr>
          <w:rFonts w:ascii="Times New Roman" w:hAnsi="Times New Roman" w:cs="Times New Roman"/>
          <w:sz w:val="24"/>
          <w:szCs w:val="24"/>
          <w:lang w:val="kk-KZ"/>
        </w:rPr>
        <w:t xml:space="preserve">е </w:t>
      </w:r>
      <w:r w:rsidRPr="00137F36">
        <w:rPr>
          <w:rFonts w:ascii="Times New Roman" w:hAnsi="Times New Roman" w:cs="Times New Roman"/>
          <w:i/>
          <w:sz w:val="24"/>
          <w:szCs w:val="24"/>
          <w:lang w:val="kk-KZ"/>
        </w:rPr>
        <w:t xml:space="preserve">m </w:t>
      </w:r>
      <w:r>
        <w:rPr>
          <w:rFonts w:ascii="Times New Roman" w:hAnsi="Times New Roman" w:cs="Times New Roman"/>
          <w:sz w:val="24"/>
          <w:szCs w:val="24"/>
          <w:lang w:val="kk-KZ"/>
        </w:rPr>
        <w:t>массалы</w:t>
      </w:r>
      <w:r w:rsidRPr="006730E7">
        <w:rPr>
          <w:rFonts w:ascii="Times New Roman" w:hAnsi="Times New Roman" w:cs="Times New Roman"/>
          <w:sz w:val="24"/>
          <w:szCs w:val="24"/>
          <w:lang w:val="kk-KZ"/>
        </w:rPr>
        <w:t xml:space="preserve"> жүк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ілінген (Сурет</w:t>
      </w:r>
      <w:r w:rsidRPr="006730E7">
        <w:rPr>
          <w:rFonts w:ascii="Times New Roman" w:hAnsi="Times New Roman" w:cs="Times New Roman"/>
          <w:sz w:val="24"/>
          <w:szCs w:val="24"/>
          <w:lang w:val="kk-KZ"/>
        </w:rPr>
        <w:t xml:space="preserve"> 4). Тепе-теңдік </w:t>
      </w:r>
      <w:r>
        <w:rPr>
          <w:rFonts w:ascii="Times New Roman" w:hAnsi="Times New Roman" w:cs="Times New Roman"/>
          <w:sz w:val="24"/>
          <w:szCs w:val="24"/>
          <w:lang w:val="kk-KZ"/>
        </w:rPr>
        <w:t>жағдайында</w:t>
      </w:r>
      <w:r w:rsidRPr="006730E7">
        <w:rPr>
          <w:rFonts w:ascii="Times New Roman" w:hAnsi="Times New Roman" w:cs="Times New Roman"/>
          <w:sz w:val="24"/>
          <w:szCs w:val="24"/>
          <w:lang w:val="kk-KZ"/>
        </w:rPr>
        <w:t xml:space="preserve"> жүк салмағы с</w:t>
      </w:r>
      <w:r>
        <w:rPr>
          <w:rFonts w:ascii="Times New Roman" w:hAnsi="Times New Roman" w:cs="Times New Roman"/>
          <w:sz w:val="24"/>
          <w:szCs w:val="24"/>
          <w:lang w:val="kk-KZ"/>
        </w:rPr>
        <w:t>еріппенің кернеуімен теңеле</w:t>
      </w:r>
      <w:r w:rsidRPr="006730E7">
        <w:rPr>
          <w:rFonts w:ascii="Times New Roman" w:hAnsi="Times New Roman" w:cs="Times New Roman"/>
          <w:sz w:val="24"/>
          <w:szCs w:val="24"/>
          <w:lang w:val="kk-KZ"/>
        </w:rPr>
        <w:t xml:space="preserve">ді. </w:t>
      </w:r>
      <w:r w:rsidRPr="00137F36">
        <w:rPr>
          <w:rFonts w:ascii="Times New Roman" w:hAnsi="Times New Roman" w:cs="Times New Roman"/>
          <w:i/>
          <w:sz w:val="24"/>
          <w:szCs w:val="24"/>
          <w:lang w:val="kk-KZ"/>
        </w:rPr>
        <w:t>Н</w:t>
      </w:r>
      <w:r w:rsidRPr="006730E7">
        <w:rPr>
          <w:rFonts w:ascii="Times New Roman" w:hAnsi="Times New Roman" w:cs="Times New Roman"/>
          <w:sz w:val="24"/>
          <w:szCs w:val="24"/>
          <w:lang w:val="kk-KZ"/>
        </w:rPr>
        <w:t>-дағы тепе-теңдік жағдайына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қатысты серіппені ұзарту үшін </w:t>
      </w:r>
      <w:r w:rsidRPr="00137F36">
        <w:rPr>
          <w:rFonts w:ascii="Times New Roman" w:hAnsi="Times New Roman" w:cs="Times New Roman"/>
          <w:sz w:val="24"/>
          <w:szCs w:val="24"/>
          <w:lang w:val="kk-KZ"/>
        </w:rPr>
        <w:t>h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730E7">
        <w:rPr>
          <w:rFonts w:ascii="Times New Roman" w:hAnsi="Times New Roman" w:cs="Times New Roman"/>
          <w:sz w:val="24"/>
          <w:szCs w:val="24"/>
          <w:lang w:val="kk-KZ"/>
        </w:rPr>
        <w:t>(F=</w:t>
      </w:r>
      <w:r w:rsidRPr="00137F36">
        <w:rPr>
          <w:rFonts w:ascii="Times New Roman" w:hAnsi="Times New Roman" w:cs="Times New Roman"/>
          <w:i/>
          <w:sz w:val="24"/>
          <w:szCs w:val="24"/>
          <w:lang w:val="kk-KZ"/>
        </w:rPr>
        <w:t>kh</w:t>
      </w:r>
      <w:r>
        <w:rPr>
          <w:rFonts w:ascii="Times New Roman" w:hAnsi="Times New Roman" w:cs="Times New Roman"/>
          <w:sz w:val="24"/>
          <w:szCs w:val="24"/>
          <w:lang w:val="kk-KZ"/>
        </w:rPr>
        <w:t>) пропорционал</w:t>
      </w:r>
      <w:r w:rsidRPr="006730E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7F36">
        <w:rPr>
          <w:rFonts w:ascii="Times New Roman" w:hAnsi="Times New Roman" w:cs="Times New Roman"/>
          <w:i/>
          <w:sz w:val="24"/>
          <w:szCs w:val="24"/>
          <w:lang w:val="kk-KZ"/>
        </w:rPr>
        <w:t>F</w:t>
      </w:r>
      <w:r w:rsidRPr="006730E7">
        <w:rPr>
          <w:rFonts w:ascii="Times New Roman" w:hAnsi="Times New Roman" w:cs="Times New Roman"/>
          <w:sz w:val="24"/>
          <w:szCs w:val="24"/>
          <w:lang w:val="kk-KZ"/>
        </w:rPr>
        <w:t xml:space="preserve"> күшін қолдану қажет. </w:t>
      </w:r>
      <w:r>
        <w:rPr>
          <w:rFonts w:ascii="Times New Roman" w:hAnsi="Times New Roman" w:cs="Times New Roman"/>
          <w:sz w:val="24"/>
          <w:szCs w:val="24"/>
          <w:lang w:val="kk-KZ"/>
        </w:rPr>
        <w:t>Күш жүкт</w:t>
      </w:r>
      <w:r w:rsidRPr="006730E7">
        <w:rPr>
          <w:rFonts w:ascii="Times New Roman" w:hAnsi="Times New Roman" w:cs="Times New Roman"/>
          <w:sz w:val="24"/>
          <w:szCs w:val="24"/>
          <w:lang w:val="kk-KZ"/>
        </w:rPr>
        <w:t xml:space="preserve">і 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6730E7">
        <w:rPr>
          <w:rFonts w:ascii="Times New Roman" w:hAnsi="Times New Roman" w:cs="Times New Roman"/>
          <w:sz w:val="24"/>
          <w:szCs w:val="24"/>
          <w:lang w:val="kk-KZ"/>
        </w:rPr>
        <w:t>ірдей мөлше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рде, бірақ кері бағытта </w:t>
      </w:r>
      <w:r w:rsidRPr="006730E7">
        <w:rPr>
          <w:rFonts w:ascii="Times New Roman" w:hAnsi="Times New Roman" w:cs="Times New Roman"/>
          <w:sz w:val="24"/>
          <w:szCs w:val="24"/>
          <w:lang w:val="kk-KZ"/>
        </w:rPr>
        <w:t>бастапқы күйіне қайтаруға тырысады. Егер созылу күшін алып тастаса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6730E7">
        <w:rPr>
          <w:rFonts w:ascii="Times New Roman" w:hAnsi="Times New Roman" w:cs="Times New Roman"/>
          <w:sz w:val="24"/>
          <w:szCs w:val="24"/>
          <w:lang w:val="kk-KZ"/>
        </w:rPr>
        <w:t xml:space="preserve">, жүктеме біраз </w:t>
      </w:r>
      <w:r w:rsidRPr="00137F36">
        <w:rPr>
          <w:rFonts w:ascii="Times New Roman" w:hAnsi="Times New Roman" w:cs="Times New Roman"/>
          <w:i/>
          <w:sz w:val="24"/>
          <w:szCs w:val="24"/>
          <w:lang w:val="kk-KZ"/>
        </w:rPr>
        <w:t>t</w:t>
      </w:r>
      <w:r w:rsidRPr="006730E7">
        <w:rPr>
          <w:rFonts w:ascii="Times New Roman" w:hAnsi="Times New Roman" w:cs="Times New Roman"/>
          <w:sz w:val="24"/>
          <w:szCs w:val="24"/>
          <w:lang w:val="kk-KZ"/>
        </w:rPr>
        <w:t xml:space="preserve"> уақыттан кейін бастапқы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күйіне </w:t>
      </w:r>
      <w:r w:rsidRPr="006730E7">
        <w:rPr>
          <w:rFonts w:ascii="Times New Roman" w:hAnsi="Times New Roman" w:cs="Times New Roman"/>
          <w:sz w:val="24"/>
          <w:szCs w:val="24"/>
          <w:lang w:val="kk-KZ"/>
        </w:rPr>
        <w:t xml:space="preserve">оралады. </w:t>
      </w:r>
      <w:r w:rsidRPr="00137F36">
        <w:rPr>
          <w:rFonts w:ascii="Times New Roman" w:hAnsi="Times New Roman" w:cs="Times New Roman"/>
          <w:i/>
          <w:sz w:val="24"/>
          <w:szCs w:val="24"/>
          <w:lang w:val="kk-KZ"/>
        </w:rPr>
        <w:t xml:space="preserve">t </w:t>
      </w:r>
      <w:r w:rsidRPr="006730E7">
        <w:rPr>
          <w:rFonts w:ascii="Times New Roman" w:hAnsi="Times New Roman" w:cs="Times New Roman"/>
          <w:sz w:val="24"/>
          <w:szCs w:val="24"/>
          <w:lang w:val="kk-KZ"/>
        </w:rPr>
        <w:t xml:space="preserve">уақытын </w:t>
      </w:r>
      <w:r w:rsidRPr="00137F36">
        <w:rPr>
          <w:rFonts w:ascii="Times New Roman" w:hAnsi="Times New Roman" w:cs="Times New Roman"/>
          <w:i/>
          <w:sz w:val="24"/>
          <w:szCs w:val="24"/>
          <w:lang w:val="kk-KZ"/>
        </w:rPr>
        <w:t>h,</w:t>
      </w:r>
      <w:r w:rsidRPr="006730E7">
        <w:rPr>
          <w:rFonts w:ascii="Times New Roman" w:hAnsi="Times New Roman" w:cs="Times New Roman"/>
          <w:sz w:val="24"/>
          <w:szCs w:val="24"/>
          <w:lang w:val="kk-KZ"/>
        </w:rPr>
        <w:t xml:space="preserve"> m және </w:t>
      </w:r>
      <w:r w:rsidRPr="00137F36">
        <w:rPr>
          <w:rFonts w:ascii="Times New Roman" w:hAnsi="Times New Roman" w:cs="Times New Roman"/>
          <w:i/>
          <w:sz w:val="24"/>
          <w:szCs w:val="24"/>
          <w:lang w:val="kk-KZ"/>
        </w:rPr>
        <w:t>k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B117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6730E7">
        <w:rPr>
          <w:rFonts w:ascii="Times New Roman" w:hAnsi="Times New Roman" w:cs="Times New Roman"/>
          <w:sz w:val="24"/>
          <w:szCs w:val="24"/>
          <w:lang w:val="kk-KZ"/>
        </w:rPr>
        <w:t xml:space="preserve"> ге </w:t>
      </w:r>
      <w:r>
        <w:rPr>
          <w:rFonts w:ascii="Times New Roman" w:hAnsi="Times New Roman" w:cs="Times New Roman"/>
          <w:sz w:val="24"/>
          <w:szCs w:val="24"/>
          <w:lang w:val="kk-KZ"/>
        </w:rPr>
        <w:t>тәуелді</w:t>
      </w:r>
      <w:r w:rsidRPr="006730E7">
        <w:rPr>
          <w:rFonts w:ascii="Times New Roman" w:hAnsi="Times New Roman" w:cs="Times New Roman"/>
          <w:sz w:val="24"/>
          <w:szCs w:val="24"/>
          <w:lang w:val="kk-KZ"/>
        </w:rPr>
        <w:t xml:space="preserve"> анықта</w:t>
      </w:r>
      <w:r>
        <w:rPr>
          <w:rFonts w:ascii="Times New Roman" w:hAnsi="Times New Roman" w:cs="Times New Roman"/>
          <w:sz w:val="24"/>
          <w:szCs w:val="24"/>
          <w:lang w:val="kk-KZ"/>
        </w:rPr>
        <w:t>ңыз</w:t>
      </w:r>
      <w:r w:rsidRPr="006730E7">
        <w:rPr>
          <w:rFonts w:ascii="Times New Roman" w:hAnsi="Times New Roman" w:cs="Times New Roman"/>
          <w:sz w:val="24"/>
          <w:szCs w:val="24"/>
          <w:lang w:val="kk-KZ"/>
        </w:rPr>
        <w:t xml:space="preserve">, мұндағы </w:t>
      </w:r>
      <w:r w:rsidRPr="00137F36">
        <w:rPr>
          <w:rFonts w:ascii="Times New Roman" w:hAnsi="Times New Roman" w:cs="Times New Roman"/>
          <w:i/>
          <w:sz w:val="24"/>
          <w:szCs w:val="24"/>
          <w:lang w:val="kk-KZ"/>
        </w:rPr>
        <w:t>k</w:t>
      </w:r>
      <w:r w:rsidRPr="006730E7">
        <w:rPr>
          <w:rFonts w:ascii="Times New Roman" w:hAnsi="Times New Roman" w:cs="Times New Roman"/>
          <w:sz w:val="24"/>
          <w:szCs w:val="24"/>
          <w:lang w:val="kk-KZ"/>
        </w:rPr>
        <w:t xml:space="preserve">-серіппенің </w:t>
      </w:r>
      <w:r>
        <w:rPr>
          <w:rFonts w:ascii="Times New Roman" w:hAnsi="Times New Roman" w:cs="Times New Roman"/>
          <w:sz w:val="24"/>
          <w:szCs w:val="24"/>
          <w:lang w:val="kk-KZ"/>
        </w:rPr>
        <w:t>қатаңдылығы</w:t>
      </w:r>
      <w:r w:rsidRPr="006730E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5287B" w:rsidRDefault="0055287B" w:rsidP="0055287B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5287B">
        <w:rPr>
          <w:noProof/>
          <w:lang w:eastAsia="ru-RU"/>
        </w:rPr>
        <w:drawing>
          <wp:inline distT="0" distB="0" distL="0" distR="0">
            <wp:extent cx="1014730" cy="1500505"/>
            <wp:effectExtent l="0" t="0" r="0" b="4445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150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87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Сурет 4.</w:t>
      </w:r>
    </w:p>
    <w:p w:rsidR="0055287B" w:rsidRDefault="0055287B" w:rsidP="0055287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19FB">
        <w:rPr>
          <w:rFonts w:ascii="Times New Roman" w:hAnsi="Times New Roman" w:cs="Times New Roman"/>
          <w:b/>
          <w:i/>
          <w:sz w:val="24"/>
          <w:szCs w:val="24"/>
          <w:lang w:val="kk-KZ"/>
        </w:rPr>
        <w:t>Тапсырма 7.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Көлденең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>қимал</w:t>
      </w:r>
      <w:r w:rsidRPr="00CD3EEE">
        <w:rPr>
          <w:rFonts w:ascii="Times New Roman" w:hAnsi="Times New Roman" w:cs="Times New Roman"/>
          <w:sz w:val="24"/>
          <w:szCs w:val="24"/>
          <w:lang w:val="kk-KZ"/>
        </w:rPr>
        <w:t xml:space="preserve">ы </w:t>
      </w:r>
      <w:r>
        <w:rPr>
          <w:rFonts w:ascii="Times New Roman" w:hAnsi="Times New Roman" w:cs="Times New Roman"/>
          <w:sz w:val="24"/>
          <w:szCs w:val="24"/>
          <w:lang w:val="kk-KZ"/>
        </w:rPr>
        <w:t>цилиндрлік ыдыста түбінен</w:t>
      </w:r>
      <w:r w:rsidRPr="00CD3EE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деңгейінен </w:t>
      </w:r>
      <w:r w:rsidRPr="000306F9">
        <w:rPr>
          <w:rFonts w:ascii="Times New Roman" w:hAnsi="Times New Roman" w:cs="Times New Roman"/>
          <w:i/>
          <w:iCs/>
          <w:sz w:val="24"/>
          <w:szCs w:val="24"/>
          <w:lang w:val="kk-KZ"/>
        </w:rPr>
        <w:t>h</w:t>
      </w:r>
      <w:r w:rsidRPr="00CD3EE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биіктігіне дейін орналасқан</w:t>
      </w:r>
      <w:r w:rsidRPr="00CD3EEE">
        <w:rPr>
          <w:rFonts w:ascii="Times New Roman" w:hAnsi="Times New Roman" w:cs="Times New Roman"/>
          <w:sz w:val="24"/>
          <w:szCs w:val="24"/>
          <w:lang w:val="kk-KZ"/>
        </w:rPr>
        <w:t>, тығыздығы 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идеал (тұтқырсыз) сұйықтық құйылған, (Сурет</w:t>
      </w:r>
      <w:r w:rsidRPr="00CD3EEE">
        <w:rPr>
          <w:rFonts w:ascii="Times New Roman" w:hAnsi="Times New Roman" w:cs="Times New Roman"/>
          <w:sz w:val="24"/>
          <w:szCs w:val="24"/>
          <w:lang w:val="kk-KZ"/>
        </w:rPr>
        <w:t xml:space="preserve"> 5). Ыдыстың түбінде көлденең қимасы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</m:oMath>
      <w:r w:rsidRPr="00AC0B5B">
        <w:rPr>
          <w:rFonts w:ascii="Times New Roman" w:eastAsiaTheme="minorEastAsia" w:hAnsi="Times New Roman" w:cs="Times New Roman"/>
          <w:iCs/>
          <w:sz w:val="24"/>
          <w:szCs w:val="24"/>
          <w:lang w:val="kk-KZ"/>
        </w:rPr>
        <w:t xml:space="preserve"> </w:t>
      </w:r>
      <w:r w:rsidRPr="00CD3EEE">
        <w:rPr>
          <w:rFonts w:ascii="Times New Roman" w:hAnsi="Times New Roman" w:cs="Times New Roman"/>
          <w:sz w:val="24"/>
          <w:szCs w:val="24"/>
          <w:lang w:val="kk-KZ"/>
        </w:rPr>
        <w:t xml:space="preserve">болатын тесік бар.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CD3EEE">
        <w:rPr>
          <w:rFonts w:ascii="Times New Roman" w:hAnsi="Times New Roman" w:cs="Times New Roman"/>
          <w:sz w:val="24"/>
          <w:szCs w:val="24"/>
          <w:lang w:val="kk-KZ"/>
        </w:rPr>
        <w:t>ұйықты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қтың </w:t>
      </w:r>
      <w:r w:rsidRPr="00CD3EEE">
        <w:rPr>
          <w:rFonts w:ascii="Times New Roman" w:hAnsi="Times New Roman" w:cs="Times New Roman"/>
          <w:i/>
          <w:sz w:val="24"/>
          <w:szCs w:val="24"/>
          <w:lang w:val="kk-KZ"/>
        </w:rPr>
        <w:t>t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ағып кету </w:t>
      </w:r>
      <w:r w:rsidRPr="000306F9">
        <w:rPr>
          <w:rFonts w:ascii="Times New Roman" w:hAnsi="Times New Roman" w:cs="Times New Roman"/>
          <w:sz w:val="24"/>
          <w:szCs w:val="24"/>
          <w:lang w:val="kk-KZ"/>
        </w:rPr>
        <w:t>уақыт</w:t>
      </w:r>
      <w:r>
        <w:rPr>
          <w:rFonts w:ascii="Times New Roman" w:hAnsi="Times New Roman" w:cs="Times New Roman"/>
          <w:sz w:val="24"/>
          <w:szCs w:val="24"/>
          <w:lang w:val="kk-KZ"/>
        </w:rPr>
        <w:t>ын</w:t>
      </w:r>
      <w:r w:rsidRPr="00CD3EEE">
        <w:rPr>
          <w:rFonts w:ascii="Times New Roman" w:hAnsi="Times New Roman" w:cs="Times New Roman"/>
          <w:sz w:val="24"/>
          <w:szCs w:val="24"/>
          <w:lang w:val="kk-KZ"/>
        </w:rPr>
        <w:t xml:space="preserve"> анықтаңыз.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5287B" w:rsidRPr="00AC0B5B" w:rsidRDefault="0055287B" w:rsidP="0055287B">
      <w:pPr>
        <w:pStyle w:val="a3"/>
        <w:ind w:left="2832"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55287B" w:rsidRDefault="0055287B" w:rsidP="0055287B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192145" cy="1377950"/>
            <wp:effectExtent l="0" t="0" r="8255" b="0"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145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87B" w:rsidRDefault="0055287B" w:rsidP="0055287B">
      <w:pPr>
        <w:tabs>
          <w:tab w:val="left" w:pos="379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</w:t>
      </w:r>
      <w:r w:rsidRPr="00AC0B5B">
        <w:rPr>
          <w:rFonts w:ascii="Times New Roman" w:hAnsi="Times New Roman" w:cs="Times New Roman"/>
          <w:b/>
          <w:sz w:val="24"/>
          <w:szCs w:val="24"/>
          <w:lang w:val="kk-KZ"/>
        </w:rPr>
        <w:t>Сурет 5.</w:t>
      </w:r>
    </w:p>
    <w:p w:rsidR="00DB1E94" w:rsidRPr="00C66649" w:rsidRDefault="00DB1E94" w:rsidP="00C66649">
      <w:pPr>
        <w:rPr>
          <w:lang w:val="kk-KZ"/>
        </w:rPr>
      </w:pPr>
    </w:p>
    <w:sectPr w:rsidR="00DB1E94" w:rsidRPr="00C66649" w:rsidSect="00015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71B"/>
    <w:rsid w:val="0001535E"/>
    <w:rsid w:val="000805C9"/>
    <w:rsid w:val="0010271B"/>
    <w:rsid w:val="002530DE"/>
    <w:rsid w:val="003C61FB"/>
    <w:rsid w:val="0055287B"/>
    <w:rsid w:val="00661571"/>
    <w:rsid w:val="006E6540"/>
    <w:rsid w:val="00754E4E"/>
    <w:rsid w:val="009F4AC5"/>
    <w:rsid w:val="00C66649"/>
    <w:rsid w:val="00CE0050"/>
    <w:rsid w:val="00D6230D"/>
    <w:rsid w:val="00DB1E94"/>
    <w:rsid w:val="00FC3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1E9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B1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E9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3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6.png"/><Relationship Id="rId5" Type="http://schemas.openxmlformats.org/officeDocument/2006/relationships/oleObject" Target="embeddings/oleObject1.bin"/><Relationship Id="rId10" Type="http://schemas.openxmlformats.org/officeDocument/2006/relationships/image" Target="media/image5.png"/><Relationship Id="rId4" Type="http://schemas.openxmlformats.org/officeDocument/2006/relationships/image" Target="media/image1.wmf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5</cp:revision>
  <dcterms:created xsi:type="dcterms:W3CDTF">2024-11-07T16:35:00Z</dcterms:created>
  <dcterms:modified xsi:type="dcterms:W3CDTF">2024-11-07T17:53:00Z</dcterms:modified>
</cp:coreProperties>
</file>